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AE5D" w14:textId="77777777" w:rsidR="000B7439" w:rsidRDefault="000B7439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54717533" w14:textId="77777777" w:rsidR="00D97A1F" w:rsidRDefault="00D97A1F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707BD23B" w14:textId="25A05DBD" w:rsidR="000B7439" w:rsidRDefault="00CC2A18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Cerca de 400 esquiadores estrenan esta temporada</w:t>
      </w:r>
      <w:r w:rsidR="007A5B05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br/>
        <w:t xml:space="preserve">el </w:t>
      </w:r>
      <w:r w:rsidR="007A5B05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esquí nocturno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en El Río iluminado</w:t>
      </w:r>
    </w:p>
    <w:p w14:paraId="3516CDB0" w14:textId="77777777" w:rsidR="007A5B05" w:rsidRDefault="007A5B05" w:rsidP="000B743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71C85A75" w14:textId="6380C167" w:rsidR="00C35233" w:rsidRPr="00F12A48" w:rsidRDefault="00D97A1F" w:rsidP="00C35233">
      <w:pPr>
        <w:pStyle w:val="Prrafodelista"/>
        <w:numPr>
          <w:ilvl w:val="0"/>
          <w:numId w:val="10"/>
        </w:numPr>
        <w:rPr>
          <w:rFonts w:ascii="Lucida Sans Unicode" w:hAnsi="Lucida Sans Unicode" w:cs="Lucida Sans Unicode"/>
          <w:sz w:val="22"/>
          <w:szCs w:val="22"/>
          <w:lang w:val="es-ES"/>
        </w:rPr>
      </w:pPr>
      <w:bookmarkStart w:id="0" w:name="_GoBack"/>
      <w:r>
        <w:rPr>
          <w:rFonts w:ascii="Lucida Sans Unicode" w:hAnsi="Lucida Sans Unicode" w:cs="Lucida Sans Unicode"/>
          <w:lang w:val="es-ES"/>
        </w:rPr>
        <w:t>La estación de Sierra Nevada</w:t>
      </w:r>
      <w:r w:rsidR="00F12A48" w:rsidRPr="00F12A48">
        <w:rPr>
          <w:rFonts w:ascii="Lucida Sans Unicode" w:hAnsi="Lucida Sans Unicode" w:cs="Lucida Sans Unicode"/>
          <w:lang w:val="es-ES"/>
        </w:rPr>
        <w:t xml:space="preserve"> </w:t>
      </w:r>
      <w:r w:rsidR="00CC2A18">
        <w:rPr>
          <w:rFonts w:ascii="Lucida Sans Unicode" w:hAnsi="Lucida Sans Unicode" w:cs="Lucida Sans Unicode"/>
          <w:lang w:val="es-ES"/>
        </w:rPr>
        <w:t xml:space="preserve">hizo compatible en la misma pista el esquí nocturno con el </w:t>
      </w:r>
      <w:proofErr w:type="spellStart"/>
      <w:r w:rsidR="00CC2A18">
        <w:rPr>
          <w:rFonts w:ascii="Lucida Sans Unicode" w:hAnsi="Lucida Sans Unicode" w:cs="Lucida Sans Unicode"/>
          <w:lang w:val="es-ES"/>
        </w:rPr>
        <w:t>snowrunning</w:t>
      </w:r>
      <w:proofErr w:type="spellEnd"/>
    </w:p>
    <w:bookmarkEnd w:id="0"/>
    <w:p w14:paraId="1D6E6A70" w14:textId="77777777" w:rsidR="00F12A48" w:rsidRPr="00F12A48" w:rsidRDefault="00F12A48" w:rsidP="00F12A48">
      <w:pPr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3A8F0F83" w14:textId="7EF4F7D7" w:rsidR="00C230A5" w:rsidRDefault="000B7439" w:rsidP="004F59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4F597B">
        <w:rPr>
          <w:rFonts w:ascii="Lucida Sans Unicode" w:hAnsi="Lucida Sans Unicode" w:cs="Lucida Sans Unicode"/>
          <w:sz w:val="22"/>
          <w:szCs w:val="22"/>
          <w:lang w:val="es-ES"/>
        </w:rPr>
        <w:t xml:space="preserve">La estación invernal de Sierra Nevada </w:t>
      </w:r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>inauguró</w:t>
      </w:r>
      <w:r w:rsidR="00F12A48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 xml:space="preserve">ayer </w:t>
      </w:r>
      <w:r w:rsidR="00F12A48">
        <w:rPr>
          <w:rFonts w:ascii="Lucida Sans Unicode" w:hAnsi="Lucida Sans Unicode" w:cs="Lucida Sans Unicode"/>
          <w:sz w:val="22"/>
          <w:szCs w:val="22"/>
          <w:lang w:val="es-ES"/>
        </w:rPr>
        <w:t>sábado 23</w:t>
      </w:r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>,</w:t>
      </w:r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asistencia de cerca de 400 esquiadores</w:t>
      </w:r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>,</w:t>
      </w:r>
      <w:r w:rsidR="002B013F">
        <w:rPr>
          <w:rFonts w:ascii="Lucida Sans Unicode" w:hAnsi="Lucida Sans Unicode" w:cs="Lucida Sans Unicode"/>
          <w:sz w:val="22"/>
          <w:szCs w:val="22"/>
          <w:lang w:val="es-ES"/>
        </w:rPr>
        <w:t xml:space="preserve"> la iluminación </w:t>
      </w:r>
      <w:r w:rsidR="00F12A48">
        <w:rPr>
          <w:rFonts w:ascii="Lucida Sans Unicode" w:hAnsi="Lucida Sans Unicode" w:cs="Lucida Sans Unicode"/>
          <w:sz w:val="22"/>
          <w:szCs w:val="22"/>
          <w:lang w:val="es-ES"/>
        </w:rPr>
        <w:t xml:space="preserve">de El Rio para esquí nocturno, </w:t>
      </w:r>
      <w:r w:rsidR="002B013F">
        <w:rPr>
          <w:rFonts w:ascii="Lucida Sans Unicode" w:hAnsi="Lucida Sans Unicode" w:cs="Lucida Sans Unicode"/>
          <w:sz w:val="22"/>
          <w:szCs w:val="22"/>
          <w:lang w:val="es-ES"/>
        </w:rPr>
        <w:t>una vez consolidada la superficie de la emblemática pista que c</w:t>
      </w:r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 xml:space="preserve">onecta Borreguiles (2.700 metros) y el área urbana de </w:t>
      </w:r>
      <w:proofErr w:type="spellStart"/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>Pradollano</w:t>
      </w:r>
      <w:proofErr w:type="spellEnd"/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 xml:space="preserve"> (2.100).</w:t>
      </w:r>
      <w:r w:rsidR="002B013F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</w:p>
    <w:p w14:paraId="2DAA8439" w14:textId="5BFA83C8" w:rsidR="00CC2A18" w:rsidRDefault="00CC2A18" w:rsidP="004F59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La inauguración del Río para esquí nocturno</w:t>
      </w:r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 xml:space="preserve"> coincidió con la celebración del V </w:t>
      </w:r>
      <w:proofErr w:type="spellStart"/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>Ternua</w:t>
      </w:r>
      <w:proofErr w:type="spellEnd"/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>Snowrunning</w:t>
      </w:r>
      <w:proofErr w:type="spellEnd"/>
      <w:r w:rsidR="00D97A1F">
        <w:rPr>
          <w:rFonts w:ascii="Lucida Sans Unicode" w:hAnsi="Lucida Sans Unicode" w:cs="Lucida Sans Unicode"/>
          <w:sz w:val="22"/>
          <w:szCs w:val="22"/>
          <w:lang w:val="es-ES"/>
        </w:rPr>
        <w:t xml:space="preserve"> de Sierra Nevada (700 corredores), por lo que se dio la coincidencia de que corredores, en sentido ascendente, y esquiadores, en descenso, compartieron la misma pista durante el ocaso del día y la entrada de la noche, sin se registraran incidentes,</w:t>
      </w:r>
    </w:p>
    <w:p w14:paraId="4B1CF439" w14:textId="692F7077" w:rsidR="00C230A5" w:rsidRDefault="00D97A1F" w:rsidP="00C230A5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C230A5">
        <w:rPr>
          <w:rFonts w:ascii="Lucida Sans Unicode" w:hAnsi="Lucida Sans Unicode" w:cs="Lucida Sans Unicode"/>
          <w:sz w:val="22"/>
          <w:szCs w:val="22"/>
          <w:lang w:val="es-ES"/>
        </w:rPr>
        <w:t>La actividad del Río nocturno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anoche</w:t>
      </w:r>
      <w:r w:rsidR="00C230A5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CC2A18">
        <w:rPr>
          <w:rFonts w:ascii="Lucida Sans Unicode" w:hAnsi="Lucida Sans Unicode" w:cs="Lucida Sans Unicode"/>
          <w:sz w:val="22"/>
          <w:szCs w:val="22"/>
          <w:lang w:val="es-ES"/>
        </w:rPr>
        <w:t>puso</w:t>
      </w:r>
      <w:r w:rsidR="00C230A5">
        <w:rPr>
          <w:rFonts w:ascii="Lucida Sans Unicode" w:hAnsi="Lucida Sans Unicode" w:cs="Lucida Sans Unicode"/>
          <w:sz w:val="22"/>
          <w:szCs w:val="22"/>
          <w:lang w:val="es-ES"/>
        </w:rPr>
        <w:t xml:space="preserve"> fin a las jornadas de esquí ininterrumpido que se venían desarrollando desde inicios de temporada con la iluminación provisional de telesilla Emile </w:t>
      </w:r>
      <w:proofErr w:type="spellStart"/>
      <w:r w:rsidR="00C230A5">
        <w:rPr>
          <w:rFonts w:ascii="Lucida Sans Unicode" w:hAnsi="Lucida Sans Unicode" w:cs="Lucida Sans Unicode"/>
          <w:sz w:val="22"/>
          <w:szCs w:val="22"/>
          <w:lang w:val="es-ES"/>
        </w:rPr>
        <w:t>Allais</w:t>
      </w:r>
      <w:proofErr w:type="spellEnd"/>
      <w:r w:rsidR="00C230A5">
        <w:rPr>
          <w:rFonts w:ascii="Lucida Sans Unicode" w:hAnsi="Lucida Sans Unicode" w:cs="Lucida Sans Unicode"/>
          <w:sz w:val="22"/>
          <w:szCs w:val="22"/>
          <w:lang w:val="es-ES"/>
        </w:rPr>
        <w:t xml:space="preserve"> y las pistas de principiantes contiguas a este remonte.</w:t>
      </w:r>
    </w:p>
    <w:p w14:paraId="3BA02980" w14:textId="65D7D37A" w:rsidR="002B013F" w:rsidRDefault="002B013F" w:rsidP="002B01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La pista de El Río, que esta temporada ha mejorado la iluminación de las zonas con menos visibilidad nocturna, ofrece</w:t>
      </w:r>
      <w:r w:rsidRPr="00983BAB">
        <w:rPr>
          <w:rFonts w:ascii="Lucida Sans Unicode" w:hAnsi="Lucida Sans Unicode" w:cs="Lucida Sans Unicode"/>
          <w:sz w:val="22"/>
          <w:szCs w:val="22"/>
          <w:lang w:val="es-ES"/>
        </w:rPr>
        <w:t xml:space="preserve"> 3,3 kilómetros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esquiables, un desnivel de 600 metros y dispone</w:t>
      </w:r>
      <w:r w:rsidRPr="00983BAB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de 35</w:t>
      </w:r>
      <w:r w:rsidRPr="00983BAB">
        <w:rPr>
          <w:rFonts w:ascii="Lucida Sans Unicode" w:hAnsi="Lucida Sans Unicode" w:cs="Lucida Sans Unicode"/>
          <w:sz w:val="22"/>
          <w:szCs w:val="22"/>
          <w:lang w:val="es-ES"/>
        </w:rPr>
        <w:t xml:space="preserve"> puntos de luz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 lo largo de su recorrido. La estación dispone de otra pista iluminada, la Maribel, paralela al Río, de unos 2,5 kilómetros, que se incorporará a la oferta de esquí nocturno en cuanto las condiciones de nieve lo permitan.</w:t>
      </w:r>
    </w:p>
    <w:p w14:paraId="349E87D8" w14:textId="4063EC6A" w:rsidR="00D97A1F" w:rsidRPr="00983BAB" w:rsidRDefault="00D97A1F" w:rsidP="002B013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Por lo demás, la estación ha alcanzado este fin de semana un nuevo máximo en superficie esquiable, con 20 kilómetros de pistas, en la zona de Borreguiles y Rio.</w:t>
      </w:r>
    </w:p>
    <w:p w14:paraId="55FDC224" w14:textId="081783D6" w:rsidR="00983BAB" w:rsidRPr="00983BAB" w:rsidRDefault="00983BAB" w:rsidP="00983BA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Pr="00983BAB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</w:p>
    <w:p w14:paraId="4590BC28" w14:textId="0EB4DC72" w:rsidR="00983BAB" w:rsidRDefault="00983BAB" w:rsidP="00983BA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79765189" w14:textId="4B22F918" w:rsidR="00983BAB" w:rsidRDefault="00983BAB" w:rsidP="004F59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</w:p>
    <w:p w14:paraId="51008267" w14:textId="1FCC9E8E" w:rsidR="00983BAB" w:rsidRPr="000B7439" w:rsidRDefault="00983BAB" w:rsidP="004F597B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</w:p>
    <w:p w14:paraId="6099C9AA" w14:textId="1768D7C7" w:rsidR="001F4A64" w:rsidRPr="000B7439" w:rsidRDefault="001F4A64" w:rsidP="00F21831">
      <w:pPr>
        <w:rPr>
          <w:rFonts w:ascii="Lucida Sans Unicode" w:hAnsi="Lucida Sans Unicode" w:cs="Lucida Sans Unicode"/>
          <w:sz w:val="22"/>
          <w:szCs w:val="22"/>
        </w:rPr>
      </w:pPr>
    </w:p>
    <w:sectPr w:rsidR="001F4A64" w:rsidRPr="000B7439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D97A1F" w:rsidRDefault="00D97A1F">
      <w:r>
        <w:separator/>
      </w:r>
    </w:p>
  </w:endnote>
  <w:endnote w:type="continuationSeparator" w:id="0">
    <w:p w14:paraId="6590C322" w14:textId="77777777" w:rsidR="00D97A1F" w:rsidRDefault="00D9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D97A1F" w:rsidRPr="003961DE" w:rsidRDefault="00D97A1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D97A1F" w:rsidRDefault="00D97A1F">
      <w:r>
        <w:separator/>
      </w:r>
    </w:p>
  </w:footnote>
  <w:footnote w:type="continuationSeparator" w:id="0">
    <w:p w14:paraId="7C684721" w14:textId="77777777" w:rsidR="00D97A1F" w:rsidRDefault="00D97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D97A1F" w:rsidRDefault="00D97A1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D97A1F" w:rsidRDefault="00D97A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F50B7"/>
    <w:multiLevelType w:val="hybridMultilevel"/>
    <w:tmpl w:val="78D27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7439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728CB"/>
    <w:rsid w:val="00282A03"/>
    <w:rsid w:val="002834F4"/>
    <w:rsid w:val="00296176"/>
    <w:rsid w:val="002A0917"/>
    <w:rsid w:val="002A104E"/>
    <w:rsid w:val="002A461D"/>
    <w:rsid w:val="002A58F6"/>
    <w:rsid w:val="002B013F"/>
    <w:rsid w:val="002D2506"/>
    <w:rsid w:val="002F3DC1"/>
    <w:rsid w:val="00306A1C"/>
    <w:rsid w:val="0032431D"/>
    <w:rsid w:val="0032466B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4F597B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A5B05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83BAB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230A5"/>
    <w:rsid w:val="00C35233"/>
    <w:rsid w:val="00C44443"/>
    <w:rsid w:val="00C45878"/>
    <w:rsid w:val="00C52266"/>
    <w:rsid w:val="00C64705"/>
    <w:rsid w:val="00C67CC1"/>
    <w:rsid w:val="00C9512C"/>
    <w:rsid w:val="00CB118C"/>
    <w:rsid w:val="00CB50B5"/>
    <w:rsid w:val="00CC2A18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97A1F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12A48"/>
    <w:rsid w:val="00F21831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1685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2016-01-24T12:26:00Z</dcterms:created>
  <dcterms:modified xsi:type="dcterms:W3CDTF">2016-01-24T12:26:00Z</dcterms:modified>
</cp:coreProperties>
</file>